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吉林大学2015年度本科教学改革研究项目申请结题验收结果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新宋体" w:hAnsi="新宋体" w:eastAsia="新宋体" w:cs="新宋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一、重点项目</w:t>
      </w:r>
    </w:p>
    <w:p>
      <w:pPr>
        <w:keepNext w:val="0"/>
        <w:keepLines w:val="0"/>
        <w:widowControl/>
        <w:suppressLineNumbers w:val="0"/>
        <w:jc w:val="center"/>
        <w:textAlignment w:val="top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11713" w:type="dxa"/>
        <w:jc w:val="center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4"/>
        <w:gridCol w:w="6677"/>
        <w:gridCol w:w="960"/>
        <w:gridCol w:w="1755"/>
        <w:gridCol w:w="166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285" w:hRule="atLeast"/>
          <w:jc w:val="center"/>
        </w:trPr>
        <w:tc>
          <w:tcPr>
            <w:tcW w:w="64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7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66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" w:type="dxa"/>
          <w:trHeight w:val="285" w:hRule="atLeast"/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《当代美国文学批评》课程建设与教学改革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朴玉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公外学院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“半导体器件物理”教学内容与教学方法改革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陈占国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电子学院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机械设计系列课程网络自主研究性学习与虚拟实验平台开发与实践 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寇尊权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机械中心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口腔医学实验教学体系的建立与应用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于维先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白求恩口腔医院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6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开放式卓越护理人才培养模式构建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陈立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</w:tbl>
    <w:p/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二、一般项目</w:t>
      </w:r>
    </w:p>
    <w:tbl>
      <w:tblPr>
        <w:tblStyle w:val="3"/>
        <w:tblpPr w:leftFromText="180" w:rightFromText="180" w:vertAnchor="text" w:horzAnchor="page" w:tblpX="2545" w:tblpY="722"/>
        <w:tblOverlap w:val="never"/>
        <w:tblW w:w="11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6675"/>
        <w:gridCol w:w="975"/>
        <w:gridCol w:w="172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7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《比较文学导论》研究性教学改革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王天红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设计色彩教学结构调整与优化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石鹏翔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形态构成教学理论的调整与补充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翟立刚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《档案法规学》案例库构建及教学方法改革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邓君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《管理学》课程案例教学的方案设计与实施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国际商务专业教学考核体系建设研究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有机化学实验课程建设现状的国内外比较研究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安胜姬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化学中心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大学生创新创业实践教学体系的构建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逯家辉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基于物理演示实习实验全校公选课的教学实践与研究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孙敬姝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计算机科学中数理逻辑基础的研究型教学研究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冯莎莎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基于单片机技术的精准农业创新实验建设研究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肖英奎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生物与农业学院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皮肤性病学案例网络教学与课堂教学有机结合模式初探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姜日花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白求恩第三医院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儿科临床实践教学体系与质量标准建设的研究与实践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张小飞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白求恩第三医院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基于“</w:t>
            </w:r>
            <w:r>
              <w:rPr>
                <w:rStyle w:val="5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5+3+X”医学生培养模式的骨科专业研究生培养方案研究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朱庆三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白求恩第三医院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基于医学人文视野的临床决策能力培养的研究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王大广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白求恩第一医院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拓展PBL教学模式为导向的本科外科学教学改革研究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侯宇川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白求恩第一医院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基于微信平台的生理学移动课堂建设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张春晓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计算机化考试在口腔医学生考核中的应用研究 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郭晓东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白求恩口腔医院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拔尖创新人才“校-院-师-生”一体化管理与运行机制的改革与探索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基于测绘交叉点的多学科综合创新实验体系建立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臧立娟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地探学院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法律文献检索课程开发与监督和研究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王彦志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GIS专业面向对象程序设计课程教学探索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路兴昌</w:t>
            </w:r>
          </w:p>
        </w:tc>
        <w:tc>
          <w:tcPr>
            <w:tcW w:w="17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地探学院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以临床实践能力为导向构建护理本科生实习准入考核体系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李昆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PBL模式在护理教学中的可行性探讨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孙皎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护理专业本科生卓越人才培养阶梯式科研训练体系构建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李峰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构建开放环境下合作培养机制，提升生物科学“拔尖创新人才”培养质量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赵国安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</w:tbl>
    <w:p/>
    <w:p/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新宋体" w:hAnsi="新宋体" w:eastAsia="新宋体" w:cs="新宋体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三、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青年教师教学能力发展项目（重点资助项目）</w:t>
      </w:r>
    </w:p>
    <w:tbl>
      <w:tblPr>
        <w:tblStyle w:val="3"/>
        <w:tblpPr w:leftFromText="180" w:rightFromText="180" w:vertAnchor="text" w:horzAnchor="page" w:tblpX="2005" w:tblpY="148"/>
        <w:tblOverlap w:val="never"/>
        <w:tblW w:w="12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6915"/>
        <w:gridCol w:w="1050"/>
        <w:gridCol w:w="2029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土壤污染修复技术课程建设研究与实践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周睿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新能源与环境学院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动物医学专业实践教学体系改革与实践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李心慰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动医学院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2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工科数学《高等数学BI》辅助教学（习题课辅导答疑检测）网络平台开发与建设     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付瑶</w:t>
            </w:r>
          </w:p>
        </w:tc>
        <w:tc>
          <w:tcPr>
            <w:tcW w:w="2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数学中心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</w:tbl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>
      <w:r>
        <w:br w:type="page"/>
      </w: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四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、青年教师教学发展项目（一般资助项目）</w:t>
      </w:r>
    </w:p>
    <w:tbl>
      <w:tblPr>
        <w:tblStyle w:val="3"/>
        <w:tblpPr w:leftFromText="180" w:rightFromText="180" w:vertAnchor="text" w:horzAnchor="page" w:tblpX="1900" w:tblpY="706"/>
        <w:tblOverlap w:val="never"/>
        <w:tblW w:w="12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6915"/>
        <w:gridCol w:w="1050"/>
        <w:gridCol w:w="183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专家结论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以问题为基础PBL教学模式改革与实践研究——基于财务管理类课程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满媛媛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计算机图形学课程建设与内容方法革新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机械中心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污染场地控制与修复生产实习实践教学模式研究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秦传玉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环境与资源学院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</w:t>
            </w:r>
            <w:r>
              <w:rPr>
                <w:rStyle w:val="6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Seminar</w:t>
            </w:r>
            <w:r>
              <w:rPr>
                <w:rStyle w:val="9"/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模式的《信号与系统》课程研究与实践应用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通信工程学院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路基路面工程教学方法探索性研究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郑传峰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建设工程学院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计算机模拟系统在临床麻醉教学中的应用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庞磊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白求恩第一医院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构建以培养国际化护理人才为目标的《儿科护理学》实践教学新模式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尹惠茹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予以结题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B3ECD"/>
    <w:rsid w:val="025168DB"/>
    <w:rsid w:val="04934FFD"/>
    <w:rsid w:val="05F25AFA"/>
    <w:rsid w:val="0671425E"/>
    <w:rsid w:val="0B103B5C"/>
    <w:rsid w:val="0B1C11DE"/>
    <w:rsid w:val="11F20322"/>
    <w:rsid w:val="145B69D7"/>
    <w:rsid w:val="15F33A51"/>
    <w:rsid w:val="16C2552D"/>
    <w:rsid w:val="197F7461"/>
    <w:rsid w:val="19B934E4"/>
    <w:rsid w:val="19C15EBD"/>
    <w:rsid w:val="1AE01435"/>
    <w:rsid w:val="1CD81F5D"/>
    <w:rsid w:val="1E5F3928"/>
    <w:rsid w:val="1F162E1C"/>
    <w:rsid w:val="22AB3ECD"/>
    <w:rsid w:val="25A70685"/>
    <w:rsid w:val="2B2D394C"/>
    <w:rsid w:val="320346C3"/>
    <w:rsid w:val="322D5C0B"/>
    <w:rsid w:val="3C9F56EC"/>
    <w:rsid w:val="3D0C4749"/>
    <w:rsid w:val="4A580EC3"/>
    <w:rsid w:val="4D272DD5"/>
    <w:rsid w:val="4D2C0292"/>
    <w:rsid w:val="4D955A44"/>
    <w:rsid w:val="5142399F"/>
    <w:rsid w:val="515A5675"/>
    <w:rsid w:val="57291E13"/>
    <w:rsid w:val="59DE602F"/>
    <w:rsid w:val="5DB91059"/>
    <w:rsid w:val="5F66186E"/>
    <w:rsid w:val="64A62FAD"/>
    <w:rsid w:val="65FF6331"/>
    <w:rsid w:val="702D7682"/>
    <w:rsid w:val="79B81028"/>
    <w:rsid w:val="7ABB7AE9"/>
    <w:rsid w:val="7E647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5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4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2016-09-21T06:07:00Z</dcterms:created>
  <dc:creator>TJ</dc:creator>
  <lastModifiedBy>默声1396597871</lastModifiedBy>
  <lastPrinted>2016-09-21T06:07:00Z</lastPrinted>
  <dcterms:modified xsi:type="dcterms:W3CDTF">2018-10-26T08:31:36Z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